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07" w:rsidRDefault="00697907" w:rsidP="00697907">
      <w:pPr>
        <w:rPr>
          <w:rFonts w:eastAsia="Times New Roman"/>
        </w:rPr>
      </w:pPr>
      <w:bookmarkStart w:id="0" w:name="_MailOriginal"/>
      <w:r>
        <w:rPr>
          <w:rFonts w:eastAsia="Times New Roman"/>
          <w:b/>
          <w:bCs/>
        </w:rPr>
        <w:t>From:</w:t>
      </w:r>
      <w:r>
        <w:rPr>
          <w:rFonts w:eastAsia="Times New Roman"/>
        </w:rPr>
        <w:t xml:space="preserve"> GREG JOHNSON [mailto:outlook_140FB21B404D113D@outlook.com] </w:t>
      </w:r>
      <w:r>
        <w:rPr>
          <w:rFonts w:eastAsia="Times New Roman"/>
        </w:rPr>
        <w:br/>
      </w:r>
      <w:r>
        <w:rPr>
          <w:rFonts w:eastAsia="Times New Roman"/>
          <w:b/>
          <w:bCs/>
        </w:rPr>
        <w:t>Sent:</w:t>
      </w:r>
      <w:r>
        <w:rPr>
          <w:rFonts w:eastAsia="Times New Roman"/>
        </w:rPr>
        <w:t xml:space="preserve"> Friday, September 2, 2022 10:09 AM</w:t>
      </w:r>
      <w:r>
        <w:rPr>
          <w:rFonts w:eastAsia="Times New Roman"/>
        </w:rPr>
        <w:br/>
      </w:r>
      <w:r>
        <w:rPr>
          <w:rFonts w:eastAsia="Times New Roman"/>
          <w:b/>
          <w:bCs/>
        </w:rPr>
        <w:t>To:</w:t>
      </w:r>
      <w:r>
        <w:rPr>
          <w:rFonts w:eastAsia="Times New Roman"/>
        </w:rPr>
        <w:t xml:space="preserve"> Madani, Mo</w:t>
      </w:r>
      <w:r>
        <w:rPr>
          <w:rFonts w:eastAsia="Times New Roman"/>
        </w:rPr>
        <w:br/>
      </w:r>
      <w:r>
        <w:rPr>
          <w:rFonts w:eastAsia="Times New Roman"/>
          <w:b/>
          <w:bCs/>
        </w:rPr>
        <w:t>Cc:</w:t>
      </w:r>
      <w:r>
        <w:rPr>
          <w:rFonts w:eastAsia="Times New Roman"/>
        </w:rPr>
        <w:t xml:space="preserve"> Campbell, Thomas; swfatawc@comcast.net</w:t>
      </w:r>
      <w:r>
        <w:rPr>
          <w:rFonts w:eastAsia="Times New Roman"/>
        </w:rPr>
        <w:br/>
      </w:r>
      <w:r>
        <w:rPr>
          <w:rFonts w:eastAsia="Times New Roman"/>
          <w:b/>
          <w:bCs/>
        </w:rPr>
        <w:t>Subject:</w:t>
      </w:r>
      <w:r>
        <w:rPr>
          <w:rFonts w:eastAsia="Times New Roman"/>
        </w:rPr>
        <w:t xml:space="preserve"> Hearing order for Oct TAC meetings - mass timber</w:t>
      </w:r>
    </w:p>
    <w:p w:rsidR="00697907" w:rsidRDefault="00697907" w:rsidP="00697907"/>
    <w:p w:rsidR="00697907" w:rsidRDefault="00697907" w:rsidP="00697907">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697907" w:rsidTr="00697907">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697907" w:rsidRDefault="00697907">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697907" w:rsidRDefault="00697907" w:rsidP="0069790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p>
    <w:p w:rsidR="00697907" w:rsidRDefault="00697907" w:rsidP="00697907">
      <w:r>
        <w:t>Hi Mo,</w:t>
      </w:r>
    </w:p>
    <w:p w:rsidR="00697907" w:rsidRDefault="00697907" w:rsidP="00697907"/>
    <w:p w:rsidR="00697907" w:rsidRDefault="00697907" w:rsidP="00697907">
      <w:r>
        <w:t xml:space="preserve">Per the call that Mr. Campbell and you and I had about how to effectively communicate the package of mass timber changes to the TAC(s), we (AWC) are suggesting that the items be taken in the attached order.  </w:t>
      </w:r>
    </w:p>
    <w:p w:rsidR="00697907" w:rsidRDefault="00697907" w:rsidP="00697907"/>
    <w:p w:rsidR="00697907" w:rsidRDefault="00697907" w:rsidP="00697907">
      <w:r>
        <w:t>We think this order puts the most critical items at the beginning and is consistent with requests to us from the Institute for Business and Home Safety (IBHS) and the Building Officials Association of Florida (BOAF) for their preferred orders.</w:t>
      </w:r>
    </w:p>
    <w:p w:rsidR="00697907" w:rsidRDefault="00697907" w:rsidP="00697907"/>
    <w:p w:rsidR="00697907" w:rsidRDefault="00697907" w:rsidP="00697907">
      <w:r>
        <w:t>Some notes:</w:t>
      </w:r>
    </w:p>
    <w:p w:rsidR="00697907" w:rsidRDefault="00697907" w:rsidP="00697907"/>
    <w:p w:rsidR="00697907" w:rsidRDefault="00697907" w:rsidP="00697907">
      <w:pPr>
        <w:numPr>
          <w:ilvl w:val="0"/>
          <w:numId w:val="1"/>
        </w:numPr>
        <w:rPr>
          <w:rFonts w:eastAsia="Times New Roman"/>
        </w:rPr>
      </w:pPr>
      <w:r>
        <w:rPr>
          <w:rFonts w:eastAsia="Times New Roman"/>
        </w:rPr>
        <w:t xml:space="preserve">We are requesting that CA10334, S10248, and S10353 be heard by the Fire TAC.  </w:t>
      </w:r>
    </w:p>
    <w:p w:rsidR="00697907" w:rsidRDefault="00697907" w:rsidP="00697907">
      <w:pPr>
        <w:pStyle w:val="ListParagraph"/>
        <w:spacing w:before="240"/>
      </w:pPr>
      <w:r>
        <w:t xml:space="preserve">The subject matter of those modifications is directly related to the fire resistive performance of mass timber types of construction, even if those items are located in chapters typically heard by other TACs.  </w:t>
      </w:r>
    </w:p>
    <w:p w:rsidR="00697907" w:rsidRDefault="00697907" w:rsidP="00697907">
      <w:pPr>
        <w:numPr>
          <w:ilvl w:val="0"/>
          <w:numId w:val="1"/>
        </w:numPr>
        <w:spacing w:before="240"/>
        <w:rPr>
          <w:rFonts w:eastAsia="Times New Roman"/>
        </w:rPr>
      </w:pPr>
      <w:r>
        <w:rPr>
          <w:rFonts w:eastAsia="Times New Roman"/>
        </w:rPr>
        <w:t>Modifications F10113, F10110, and F10111 are not technically part of the mass timber package, but do affect some related sections. We think it makes sense to resolve the mass timber package of modifications 1</w:t>
      </w:r>
      <w:r>
        <w:rPr>
          <w:rFonts w:eastAsia="Times New Roman"/>
          <w:vertAlign w:val="superscript"/>
        </w:rPr>
        <w:t>st</w:t>
      </w:r>
      <w:r>
        <w:rPr>
          <w:rFonts w:eastAsia="Times New Roman"/>
        </w:rPr>
        <w:t>.  We understand that Modification EN10331 should remain with the Energy TAC.</w:t>
      </w:r>
    </w:p>
    <w:p w:rsidR="00697907" w:rsidRDefault="00697907" w:rsidP="00697907">
      <w:pPr>
        <w:numPr>
          <w:ilvl w:val="0"/>
          <w:numId w:val="1"/>
        </w:numPr>
        <w:spacing w:before="240"/>
        <w:rPr>
          <w:rFonts w:eastAsia="Times New Roman"/>
        </w:rPr>
      </w:pPr>
      <w:r>
        <w:rPr>
          <w:rFonts w:eastAsia="Times New Roman"/>
        </w:rPr>
        <w:t>The requested order list notes Alternative language items. We’re not sure if you need that now, but my colleague Sam Francis has entered alternative language resulting from our collaboration with IBHS.  These alternatives have the language on which we reached consensus and that we will ask to have considered in October.</w:t>
      </w:r>
    </w:p>
    <w:p w:rsidR="00697907" w:rsidRDefault="00697907" w:rsidP="00697907">
      <w:pPr>
        <w:spacing w:before="240"/>
      </w:pPr>
      <w:r>
        <w:t>Thank you for considering our request.  We really think it will help us better inform the TAC.</w:t>
      </w:r>
    </w:p>
    <w:p w:rsidR="00697907" w:rsidRDefault="00697907" w:rsidP="00697907">
      <w:pPr>
        <w:spacing w:before="240"/>
      </w:pPr>
      <w:r>
        <w:t>Please let me know if you have any questions.</w:t>
      </w:r>
    </w:p>
    <w:p w:rsidR="00697907" w:rsidRDefault="00697907" w:rsidP="00697907">
      <w:pPr>
        <w:spacing w:before="240"/>
      </w:pPr>
      <w:r>
        <w:t>Greg</w:t>
      </w:r>
    </w:p>
    <w:p w:rsidR="00697907" w:rsidRDefault="00697907" w:rsidP="00697907"/>
    <w:p w:rsidR="00697907" w:rsidRDefault="00697907" w:rsidP="00697907">
      <w:pPr>
        <w:rPr>
          <w:rFonts w:ascii="Candara" w:hAnsi="Candara"/>
          <w:i/>
          <w:iCs/>
          <w:color w:val="808080"/>
        </w:rPr>
      </w:pPr>
      <w:r>
        <w:rPr>
          <w:rFonts w:ascii="Candara" w:hAnsi="Candara"/>
          <w:i/>
          <w:iCs/>
          <w:color w:val="808080"/>
        </w:rPr>
        <w:t>Principal</w:t>
      </w:r>
    </w:p>
    <w:p w:rsidR="00697907" w:rsidRDefault="00697907" w:rsidP="00697907">
      <w:pPr>
        <w:rPr>
          <w:rFonts w:ascii="Candara" w:hAnsi="Candara"/>
          <w:i/>
          <w:iCs/>
          <w:color w:val="808080"/>
        </w:rPr>
      </w:pPr>
      <w:r>
        <w:rPr>
          <w:rFonts w:ascii="Candara" w:hAnsi="Candara"/>
          <w:i/>
          <w:iCs/>
          <w:color w:val="808080"/>
        </w:rPr>
        <w:t>Johnson &amp; Associates Consulting Services</w:t>
      </w:r>
    </w:p>
    <w:p w:rsidR="00697907" w:rsidRDefault="00697907" w:rsidP="00697907">
      <w:pPr>
        <w:rPr>
          <w:rFonts w:ascii="Candara" w:hAnsi="Candara"/>
          <w:i/>
          <w:iCs/>
          <w:color w:val="808080"/>
        </w:rPr>
      </w:pPr>
      <w:r>
        <w:rPr>
          <w:rFonts w:ascii="Candara" w:hAnsi="Candara"/>
          <w:i/>
          <w:iCs/>
          <w:color w:val="808080"/>
        </w:rPr>
        <w:lastRenderedPageBreak/>
        <w:t>Analysis &amp; Advocacy</w:t>
      </w:r>
    </w:p>
    <w:p w:rsidR="00697907" w:rsidRDefault="00697907" w:rsidP="00697907">
      <w:pPr>
        <w:rPr>
          <w:rFonts w:ascii="Candara" w:hAnsi="Candara"/>
          <w:i/>
          <w:iCs/>
          <w:color w:val="808080"/>
        </w:rPr>
      </w:pPr>
      <w:hyperlink r:id="rId5" w:history="1">
        <w:r>
          <w:rPr>
            <w:rStyle w:val="Hyperlink"/>
            <w:rFonts w:ascii="Candara" w:hAnsi="Candara"/>
            <w:i/>
            <w:iCs/>
          </w:rPr>
          <w:t>gjohnsonconsulting@gmail.com</w:t>
        </w:r>
      </w:hyperlink>
    </w:p>
    <w:p w:rsidR="00697907" w:rsidRDefault="00697907" w:rsidP="00697907">
      <w:pPr>
        <w:rPr>
          <w:rFonts w:ascii="Candara" w:hAnsi="Candara"/>
          <w:i/>
          <w:iCs/>
          <w:color w:val="808080"/>
        </w:rPr>
      </w:pPr>
      <w:r>
        <w:rPr>
          <w:rFonts w:ascii="Candara" w:hAnsi="Candara"/>
          <w:i/>
          <w:iCs/>
          <w:color w:val="808080"/>
        </w:rPr>
        <w:t>651.235.1215</w:t>
      </w:r>
    </w:p>
    <w:p w:rsidR="00697907" w:rsidRDefault="00697907" w:rsidP="00697907"/>
    <w:p w:rsidR="00697907" w:rsidRDefault="00697907" w:rsidP="00697907">
      <w:pPr>
        <w:spacing w:before="240"/>
      </w:pPr>
      <w:r>
        <w:t> </w:t>
      </w:r>
      <w:bookmarkEnd w:id="0"/>
    </w:p>
    <w:p w:rsidR="00D114CB" w:rsidRDefault="00D114CB">
      <w:bookmarkStart w:id="1" w:name="_GoBack"/>
      <w:bookmarkEnd w:id="1"/>
    </w:p>
    <w:sectPr w:rsidR="00D11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77F01"/>
    <w:multiLevelType w:val="hybridMultilevel"/>
    <w:tmpl w:val="F6443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07"/>
    <w:rsid w:val="00697907"/>
    <w:rsid w:val="00D1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EE191-07BF-4C32-B224-CE18B5B5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9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7907"/>
    <w:rPr>
      <w:color w:val="0563C1"/>
      <w:u w:val="single"/>
    </w:rPr>
  </w:style>
  <w:style w:type="paragraph" w:styleId="ListParagraph">
    <w:name w:val="List Paragraph"/>
    <w:basedOn w:val="Normal"/>
    <w:uiPriority w:val="34"/>
    <w:qFormat/>
    <w:rsid w:val="00697907"/>
    <w:pPr>
      <w:ind w:left="720"/>
    </w:pPr>
  </w:style>
  <w:style w:type="character" w:styleId="Strong">
    <w:name w:val="Strong"/>
    <w:basedOn w:val="DefaultParagraphFont"/>
    <w:uiPriority w:val="22"/>
    <w:qFormat/>
    <w:rsid w:val="00697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johnsonconsult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cp:revision>
  <dcterms:created xsi:type="dcterms:W3CDTF">2022-09-15T19:24:00Z</dcterms:created>
  <dcterms:modified xsi:type="dcterms:W3CDTF">2022-09-15T19:28:00Z</dcterms:modified>
</cp:coreProperties>
</file>